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ED85" w14:textId="10CCBB50" w:rsidR="00CB18C7" w:rsidRDefault="00384C46">
      <w:r>
        <w:t>Rapporti e relazioni di genere</w:t>
      </w:r>
    </w:p>
    <w:sectPr w:rsidR="00CB1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46"/>
    <w:rsid w:val="00384C46"/>
    <w:rsid w:val="006D1E29"/>
    <w:rsid w:val="008041BC"/>
    <w:rsid w:val="00BB32C0"/>
    <w:rsid w:val="00CB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3876"/>
  <w15:chartTrackingRefBased/>
  <w15:docId w15:val="{73006D00-7EF2-478A-997D-A71E7240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84C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84C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C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84C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84C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84C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84C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84C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84C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84C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84C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C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4C4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84C4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84C4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84C4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84C4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84C4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84C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84C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84C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84C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84C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84C4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84C4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84C4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84C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84C4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84C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Muzzi</dc:creator>
  <cp:keywords/>
  <dc:description/>
  <cp:lastModifiedBy>Fabrizio Muzzi</cp:lastModifiedBy>
  <cp:revision>1</cp:revision>
  <dcterms:created xsi:type="dcterms:W3CDTF">2025-07-17T08:50:00Z</dcterms:created>
  <dcterms:modified xsi:type="dcterms:W3CDTF">2025-07-17T08:51:00Z</dcterms:modified>
</cp:coreProperties>
</file>